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iShine Music Production Wedding Ceremony Guide Sheet</w:t>
      </w:r>
      <w:r w:rsidDel="00000000" w:rsidR="00000000" w:rsidRPr="00000000">
        <w:rPr>
          <w:b w:val="1"/>
          <w:rtl w:val="0"/>
        </w:rPr>
        <w:br w:type="textWrapping"/>
        <w:t xml:space="preserve">Your Minister’s Name and Phone Number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Prelude Music</w:t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Processional Music (Please Choose Up to 2 or Loop 1st Song)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Seating of the Mother’s First? (__) Yes or (__) No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Babies, Small Children, and/or Pets in Ceremony? (__) Yes or (__) No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Bride Entrance Music</w:t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2">
      <w:pPr>
        <w:jc w:val="center"/>
        <w:rPr>
          <w:u w:val="single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Recessional Music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Play Music (__) After the Kiss or (__) After the Declaration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Will There Be a Post Ceremony Greet Line? (__) Yes or (__) No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Other Music</w:t>
        <w:br w:type="textWrapping"/>
      </w:r>
      <w:r w:rsidDel="00000000" w:rsidR="00000000" w:rsidRPr="00000000">
        <w:rPr>
          <w:rtl w:val="0"/>
        </w:rPr>
        <w:t xml:space="preserve">(Please Add Description)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